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690"/>
        <w:tblW w:w="10800" w:type="dxa"/>
        <w:tblLayout w:type="fixed"/>
        <w:tblCellMar>
          <w:top w:w="20" w:type="dxa"/>
          <w:left w:w="36" w:type="dxa"/>
          <w:bottom w:w="20" w:type="dxa"/>
          <w:right w:w="36" w:type="dxa"/>
        </w:tblCellMar>
        <w:tblLook w:val="0000" w:firstRow="0" w:lastRow="0" w:firstColumn="0" w:lastColumn="0" w:noHBand="0" w:noVBand="0"/>
      </w:tblPr>
      <w:tblGrid>
        <w:gridCol w:w="5400"/>
        <w:gridCol w:w="5400"/>
      </w:tblGrid>
      <w:tr w:rsidR="006104AD" w:rsidRPr="006104AD" w14:paraId="0E69289E" w14:textId="77777777" w:rsidTr="000775F7">
        <w:tc>
          <w:tcPr>
            <w:tcW w:w="5400" w:type="dxa"/>
            <w:tcBorders>
              <w:top w:val="nil"/>
              <w:left w:val="nil"/>
              <w:bottom w:val="nil"/>
              <w:right w:val="nil"/>
            </w:tcBorders>
          </w:tcPr>
          <w:p w14:paraId="5F0DC99B" w14:textId="77777777" w:rsidR="006104AD" w:rsidRPr="006104AD" w:rsidRDefault="006104AD" w:rsidP="00077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6104AD">
              <w:rPr>
                <w:noProof/>
              </w:rPr>
              <w:drawing>
                <wp:inline distT="0" distB="0" distL="0" distR="0" wp14:anchorId="17206D71" wp14:editId="52134B1C">
                  <wp:extent cx="2295525" cy="1571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61d6db-b5c5-41f4-895c-1924c92ce2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1571625"/>
                          </a:xfrm>
                          <a:prstGeom prst="rect">
                            <a:avLst/>
                          </a:prstGeom>
                          <a:noFill/>
                          <a:ln>
                            <a:noFill/>
                          </a:ln>
                        </pic:spPr>
                      </pic:pic>
                    </a:graphicData>
                  </a:graphic>
                </wp:inline>
              </w:drawing>
            </w:r>
          </w:p>
        </w:tc>
        <w:tc>
          <w:tcPr>
            <w:tcW w:w="5400" w:type="dxa"/>
            <w:tcBorders>
              <w:top w:val="nil"/>
              <w:left w:val="nil"/>
              <w:bottom w:val="nil"/>
              <w:right w:val="nil"/>
            </w:tcBorders>
          </w:tcPr>
          <w:p w14:paraId="607F4873" w14:textId="77777777" w:rsidR="00BD438A" w:rsidRDefault="00BD438A" w:rsidP="00077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b/>
                <w:bCs/>
                <w:color w:val="990000"/>
              </w:rPr>
            </w:pPr>
          </w:p>
          <w:p w14:paraId="615E7B86" w14:textId="77777777" w:rsidR="00BD438A" w:rsidRDefault="00BD438A" w:rsidP="00077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b/>
                <w:bCs/>
                <w:color w:val="990000"/>
              </w:rPr>
            </w:pPr>
          </w:p>
          <w:p w14:paraId="2EFC2EA7" w14:textId="0E0B44E3" w:rsidR="006104AD" w:rsidRPr="006104AD" w:rsidRDefault="006104AD" w:rsidP="00077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b/>
                <w:bCs/>
                <w:color w:val="990000"/>
              </w:rPr>
            </w:pPr>
            <w:bookmarkStart w:id="0" w:name="_GoBack"/>
            <w:bookmarkEnd w:id="0"/>
            <w:r w:rsidRPr="006104AD">
              <w:rPr>
                <w:b/>
                <w:bCs/>
                <w:color w:val="990000"/>
              </w:rPr>
              <w:t>Mark J. Pellegrino, M.D.</w:t>
            </w:r>
          </w:p>
          <w:p w14:paraId="1B96935D" w14:textId="77777777" w:rsidR="006104AD" w:rsidRPr="006104AD" w:rsidRDefault="006104AD" w:rsidP="00077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b/>
                <w:bCs/>
                <w:color w:val="990000"/>
              </w:rPr>
            </w:pPr>
            <w:r w:rsidRPr="006104AD">
              <w:rPr>
                <w:b/>
                <w:bCs/>
                <w:color w:val="990000"/>
              </w:rPr>
              <w:t>Arsal Ahmad, M.D.</w:t>
            </w:r>
          </w:p>
          <w:p w14:paraId="7AA01054" w14:textId="77777777" w:rsidR="006104AD" w:rsidRPr="006104AD" w:rsidRDefault="006104AD" w:rsidP="00077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b/>
                <w:bCs/>
                <w:color w:val="990000"/>
              </w:rPr>
            </w:pPr>
            <w:r w:rsidRPr="006104AD">
              <w:rPr>
                <w:b/>
                <w:bCs/>
                <w:color w:val="990000"/>
              </w:rPr>
              <w:t>Ali Shakir, M.D.</w:t>
            </w:r>
          </w:p>
          <w:p w14:paraId="5ECB1CAB" w14:textId="77777777" w:rsidR="006104AD" w:rsidRPr="006104AD" w:rsidRDefault="006104AD" w:rsidP="00077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b/>
                <w:bCs/>
                <w:color w:val="4472C4"/>
              </w:rPr>
            </w:pPr>
            <w:r w:rsidRPr="006104AD">
              <w:rPr>
                <w:b/>
                <w:bCs/>
                <w:color w:val="4472C4"/>
              </w:rPr>
              <w:t>Board Certified in Physical</w:t>
            </w:r>
          </w:p>
          <w:p w14:paraId="3117AB95" w14:textId="77777777" w:rsidR="006104AD" w:rsidRPr="006104AD" w:rsidRDefault="006104AD" w:rsidP="00077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b/>
                <w:bCs/>
                <w:color w:val="4472C4"/>
              </w:rPr>
            </w:pPr>
            <w:r w:rsidRPr="006104AD">
              <w:rPr>
                <w:b/>
                <w:bCs/>
                <w:color w:val="4472C4"/>
              </w:rPr>
              <w:t>Medicine and Rehabilitation</w:t>
            </w:r>
          </w:p>
          <w:p w14:paraId="741E3656" w14:textId="77777777" w:rsidR="006104AD" w:rsidRPr="006104AD" w:rsidRDefault="006104AD" w:rsidP="00077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b/>
                <w:bCs/>
                <w:color w:val="4472C4"/>
              </w:rPr>
            </w:pPr>
            <w:r w:rsidRPr="006104AD">
              <w:rPr>
                <w:b/>
                <w:bCs/>
                <w:i/>
                <w:iCs/>
                <w:color w:val="4472C4"/>
              </w:rPr>
              <w:t>Phone</w:t>
            </w:r>
            <w:r w:rsidRPr="006104AD">
              <w:rPr>
                <w:b/>
                <w:bCs/>
                <w:color w:val="4472C4"/>
              </w:rPr>
              <w:t>: 330-498-9865</w:t>
            </w:r>
          </w:p>
          <w:p w14:paraId="46177ED2" w14:textId="77777777" w:rsidR="006104AD" w:rsidRPr="006104AD" w:rsidRDefault="006104AD" w:rsidP="00077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pPr>
            <w:r w:rsidRPr="006104AD">
              <w:rPr>
                <w:b/>
                <w:bCs/>
                <w:i/>
                <w:iCs/>
                <w:color w:val="4472C4"/>
              </w:rPr>
              <w:t>Fax</w:t>
            </w:r>
            <w:r w:rsidRPr="006104AD">
              <w:rPr>
                <w:b/>
                <w:bCs/>
                <w:color w:val="4472C4"/>
              </w:rPr>
              <w:t>: 330-498-9869</w:t>
            </w:r>
          </w:p>
        </w:tc>
      </w:tr>
    </w:tbl>
    <w:p w14:paraId="3CDB5CF0" w14:textId="77777777" w:rsidR="005E7C97" w:rsidRDefault="005E7C97" w:rsidP="005E7C97"/>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5E7C97" w:rsidRPr="00894614" w14:paraId="53C6D1F9" w14:textId="77777777" w:rsidTr="003F061F">
        <w:trPr>
          <w:jc w:val="center"/>
        </w:trPr>
        <w:tc>
          <w:tcPr>
            <w:tcW w:w="4686" w:type="dxa"/>
            <w:shd w:val="clear" w:color="auto" w:fill="0070C0"/>
            <w:vAlign w:val="center"/>
          </w:tcPr>
          <w:p w14:paraId="0A94ACA1" w14:textId="77777777" w:rsidR="005E7C97" w:rsidRPr="002C3440" w:rsidRDefault="005E7C97" w:rsidP="003F061F">
            <w:pPr>
              <w:pStyle w:val="Header"/>
              <w:rPr>
                <w:b/>
                <w:caps/>
                <w:color w:val="FFFFFF"/>
                <w:sz w:val="18"/>
                <w:szCs w:val="18"/>
              </w:rPr>
            </w:pPr>
            <w:r w:rsidRPr="002C3440">
              <w:rPr>
                <w:b/>
                <w:caps/>
                <w:color w:val="FFFFFF"/>
                <w:sz w:val="18"/>
                <w:szCs w:val="18"/>
              </w:rPr>
              <w:t>ohio pain &amp; rehab specialists</w:t>
            </w:r>
          </w:p>
        </w:tc>
        <w:tc>
          <w:tcPr>
            <w:tcW w:w="4674" w:type="dxa"/>
            <w:shd w:val="clear" w:color="auto" w:fill="0070C0"/>
            <w:vAlign w:val="center"/>
          </w:tcPr>
          <w:p w14:paraId="04AF4A6C" w14:textId="77777777" w:rsidR="005E7C97" w:rsidRPr="002C3440" w:rsidRDefault="005E7C97" w:rsidP="003F061F">
            <w:pPr>
              <w:pStyle w:val="Header"/>
              <w:jc w:val="right"/>
              <w:rPr>
                <w:b/>
                <w:caps/>
                <w:color w:val="FFFFFF"/>
                <w:sz w:val="18"/>
                <w:szCs w:val="18"/>
              </w:rPr>
            </w:pPr>
            <w:r w:rsidRPr="002C3440">
              <w:rPr>
                <w:b/>
                <w:caps/>
                <w:color w:val="FFFFFF"/>
                <w:sz w:val="18"/>
                <w:szCs w:val="18"/>
              </w:rPr>
              <w:t>patient information sheet</w:t>
            </w:r>
          </w:p>
        </w:tc>
      </w:tr>
      <w:tr w:rsidR="005E7C97" w:rsidRPr="00894614" w14:paraId="3482B70C" w14:textId="77777777" w:rsidTr="003F061F">
        <w:trPr>
          <w:trHeight w:hRule="exact" w:val="115"/>
          <w:jc w:val="center"/>
        </w:trPr>
        <w:tc>
          <w:tcPr>
            <w:tcW w:w="4686" w:type="dxa"/>
            <w:shd w:val="clear" w:color="auto" w:fill="C00000"/>
            <w:tcMar>
              <w:top w:w="0" w:type="dxa"/>
              <w:bottom w:w="0" w:type="dxa"/>
            </w:tcMar>
          </w:tcPr>
          <w:p w14:paraId="0D7214E7" w14:textId="77777777" w:rsidR="005E7C97" w:rsidRPr="002C3440" w:rsidRDefault="005E7C97" w:rsidP="003F061F">
            <w:pPr>
              <w:pStyle w:val="Header"/>
              <w:rPr>
                <w:b/>
                <w:caps/>
                <w:color w:val="FFFFFF"/>
                <w:sz w:val="18"/>
                <w:szCs w:val="18"/>
              </w:rPr>
            </w:pPr>
          </w:p>
        </w:tc>
        <w:tc>
          <w:tcPr>
            <w:tcW w:w="4674" w:type="dxa"/>
            <w:shd w:val="clear" w:color="auto" w:fill="C00000"/>
            <w:tcMar>
              <w:top w:w="0" w:type="dxa"/>
              <w:bottom w:w="0" w:type="dxa"/>
            </w:tcMar>
          </w:tcPr>
          <w:p w14:paraId="6C98946B" w14:textId="77777777" w:rsidR="005E7C97" w:rsidRPr="002C3440" w:rsidRDefault="005E7C97" w:rsidP="003F061F">
            <w:pPr>
              <w:pStyle w:val="Header"/>
              <w:rPr>
                <w:b/>
                <w:caps/>
                <w:color w:val="FFFFFF"/>
                <w:sz w:val="18"/>
                <w:szCs w:val="18"/>
              </w:rPr>
            </w:pPr>
          </w:p>
        </w:tc>
      </w:tr>
    </w:tbl>
    <w:p w14:paraId="15B509AC" w14:textId="77777777" w:rsidR="005E7C97" w:rsidRDefault="005E7C97" w:rsidP="005E7C97">
      <w:pPr>
        <w:rPr>
          <w:rFonts w:ascii="Courier New" w:hAnsi="Courier New" w:cs="Courier New"/>
        </w:rPr>
      </w:pPr>
    </w:p>
    <w:p w14:paraId="5D40DBCE" w14:textId="77777777" w:rsidR="005E7C97" w:rsidRDefault="005E7C97" w:rsidP="005E7C97">
      <w:pPr>
        <w:rPr>
          <w:rFonts w:ascii="Courier New" w:hAnsi="Courier New" w:cs="Courier New"/>
        </w:rPr>
      </w:pPr>
    </w:p>
    <w:p w14:paraId="1C3D6340" w14:textId="77777777" w:rsidR="005E7C97" w:rsidRDefault="005E7C97" w:rsidP="005E7C97">
      <w:pPr>
        <w:rPr>
          <w:rFonts w:ascii="Courier New" w:hAnsi="Courier New" w:cs="Courier New"/>
          <w:u w:val="single"/>
        </w:rPr>
      </w:pPr>
      <w:r w:rsidRPr="00EE4713">
        <w:rPr>
          <w:rFonts w:ascii="Courier New" w:hAnsi="Courier New" w:cs="Courier New"/>
        </w:rPr>
        <w:t>Name:</w:t>
      </w:r>
      <w:r w:rsidRPr="00EE4713">
        <w:rPr>
          <w:rFonts w:ascii="Courier New" w:hAnsi="Courier New" w:cs="Courier New"/>
          <w:u w:val="single"/>
        </w:rPr>
        <w:tab/>
      </w:r>
      <w:r w:rsidRPr="00EE4713">
        <w:rPr>
          <w:rFonts w:ascii="Courier New" w:hAnsi="Courier New" w:cs="Courier New"/>
          <w:u w:val="single"/>
        </w:rPr>
        <w:tab/>
      </w:r>
      <w:r w:rsidRPr="00EE4713">
        <w:rPr>
          <w:rFonts w:ascii="Courier New" w:hAnsi="Courier New" w:cs="Courier New"/>
          <w:u w:val="single"/>
        </w:rPr>
        <w:tab/>
      </w:r>
      <w:r w:rsidRPr="00EE4713">
        <w:rPr>
          <w:rFonts w:ascii="Courier New" w:hAnsi="Courier New" w:cs="Courier New"/>
          <w:u w:val="single"/>
        </w:rPr>
        <w:tab/>
      </w:r>
      <w:r w:rsidRPr="00EE4713">
        <w:rPr>
          <w:rFonts w:ascii="Courier New" w:hAnsi="Courier New" w:cs="Courier New"/>
          <w:u w:val="single"/>
        </w:rPr>
        <w:tab/>
      </w:r>
      <w:r w:rsidRPr="00EE4713">
        <w:rPr>
          <w:rFonts w:ascii="Courier New" w:hAnsi="Courier New" w:cs="Courier New"/>
          <w:u w:val="single"/>
        </w:rPr>
        <w:tab/>
      </w:r>
      <w:r>
        <w:rPr>
          <w:rFonts w:ascii="Courier New" w:hAnsi="Courier New" w:cs="Courier New"/>
          <w:u w:val="single"/>
        </w:rPr>
        <w:tab/>
      </w:r>
      <w:r w:rsidRPr="00EE4713">
        <w:rPr>
          <w:rFonts w:ascii="Courier New" w:hAnsi="Courier New" w:cs="Courier New"/>
          <w:u w:val="single"/>
        </w:rPr>
        <w:tab/>
      </w:r>
      <w:r w:rsidRPr="00EE4713">
        <w:rPr>
          <w:rFonts w:ascii="Courier New" w:hAnsi="Courier New" w:cs="Courier New"/>
          <w:u w:val="single"/>
        </w:rPr>
        <w:tab/>
      </w:r>
    </w:p>
    <w:p w14:paraId="7A1559ED" w14:textId="77777777" w:rsidR="005E7C97" w:rsidRPr="00EE4713" w:rsidRDefault="005E7C97" w:rsidP="005E7C97">
      <w:pPr>
        <w:rPr>
          <w:rFonts w:ascii="Courier New" w:hAnsi="Courier New" w:cs="Courier New"/>
        </w:rPr>
      </w:pPr>
    </w:p>
    <w:p w14:paraId="4A7E96B6" w14:textId="77777777" w:rsidR="005E7C97" w:rsidRDefault="005E7C97" w:rsidP="005E7C97">
      <w:pPr>
        <w:rPr>
          <w:rFonts w:ascii="Courier New" w:hAnsi="Courier New" w:cs="Courier New"/>
        </w:rPr>
      </w:pPr>
      <w:r>
        <w:rPr>
          <w:rFonts w:ascii="Courier New" w:hAnsi="Courier New" w:cs="Courier New"/>
        </w:rPr>
        <w:t>A</w:t>
      </w:r>
      <w:r w:rsidRPr="00EE4713">
        <w:rPr>
          <w:rFonts w:ascii="Courier New" w:hAnsi="Courier New" w:cs="Courier New"/>
        </w:rPr>
        <w:t>ppointment Date:</w:t>
      </w:r>
      <w:r w:rsidRPr="00EE4713">
        <w:rPr>
          <w:rFonts w:ascii="Courier New" w:hAnsi="Courier New" w:cs="Courier New"/>
          <w:u w:val="single"/>
        </w:rPr>
        <w:tab/>
      </w:r>
      <w:r w:rsidRPr="00EE4713">
        <w:rPr>
          <w:rFonts w:ascii="Courier New" w:hAnsi="Courier New" w:cs="Courier New"/>
          <w:u w:val="single"/>
        </w:rPr>
        <w:tab/>
      </w:r>
      <w:r w:rsidRPr="00EE4713">
        <w:rPr>
          <w:rFonts w:ascii="Courier New" w:hAnsi="Courier New" w:cs="Courier New"/>
          <w:u w:val="single"/>
        </w:rPr>
        <w:tab/>
      </w:r>
      <w:r w:rsidRPr="00EE4713">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sidRPr="00EE4713">
        <w:rPr>
          <w:rFonts w:ascii="Courier New" w:hAnsi="Courier New" w:cs="Courier New"/>
          <w:u w:val="single"/>
        </w:rPr>
        <w:tab/>
      </w:r>
      <w:r w:rsidRPr="00EE4713">
        <w:rPr>
          <w:rFonts w:ascii="Courier New" w:hAnsi="Courier New" w:cs="Courier New"/>
        </w:rPr>
        <w:tab/>
      </w:r>
    </w:p>
    <w:p w14:paraId="490AB6FA" w14:textId="77777777" w:rsidR="005E7C97" w:rsidRDefault="005E7C97" w:rsidP="005E7C97">
      <w:pPr>
        <w:rPr>
          <w:rFonts w:ascii="Courier New" w:hAnsi="Courier New" w:cs="Courier New"/>
        </w:rPr>
      </w:pPr>
    </w:p>
    <w:p w14:paraId="2027C479" w14:textId="1FB32C0A" w:rsidR="005E7C97" w:rsidRPr="00EE4713" w:rsidRDefault="005E7C97" w:rsidP="005E7C97">
      <w:pPr>
        <w:rPr>
          <w:rFonts w:ascii="Courier New" w:hAnsi="Courier New" w:cs="Courier New"/>
        </w:rPr>
      </w:pPr>
      <w:r w:rsidRPr="00EE4713">
        <w:rPr>
          <w:rFonts w:ascii="Courier New" w:hAnsi="Courier New" w:cs="Courier New"/>
        </w:rPr>
        <w:t>Arrive at:</w:t>
      </w:r>
      <w:proofErr w:type="gramStart"/>
      <w:r w:rsidRPr="00EE4713">
        <w:rPr>
          <w:rFonts w:ascii="Courier New" w:hAnsi="Courier New" w:cs="Courier New"/>
          <w:u w:val="single"/>
        </w:rPr>
        <w:tab/>
      </w:r>
      <w:r>
        <w:rPr>
          <w:rFonts w:ascii="Courier New" w:hAnsi="Courier New" w:cs="Courier New"/>
          <w:u w:val="single"/>
        </w:rPr>
        <w:t xml:space="preserve">  :</w:t>
      </w:r>
      <w:proofErr w:type="gramEnd"/>
      <w:r>
        <w:rPr>
          <w:rFonts w:ascii="Courier New" w:hAnsi="Courier New" w:cs="Courier New"/>
          <w:u w:val="single"/>
        </w:rPr>
        <w:t xml:space="preserve">    am/pm</w:t>
      </w:r>
    </w:p>
    <w:p w14:paraId="30A914AC" w14:textId="0258C0F2" w:rsidR="005E7C97" w:rsidRDefault="005E7C97" w:rsidP="005E7C97">
      <w:pPr>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880"/>
        <w:gridCol w:w="720"/>
        <w:gridCol w:w="2136"/>
        <w:gridCol w:w="654"/>
        <w:gridCol w:w="2538"/>
      </w:tblGrid>
      <w:tr w:rsidR="005E7C97" w:rsidRPr="00043451" w14:paraId="7B6686F9" w14:textId="77777777" w:rsidTr="003F061F">
        <w:tc>
          <w:tcPr>
            <w:tcW w:w="648" w:type="dxa"/>
            <w:shd w:val="clear" w:color="auto" w:fill="auto"/>
          </w:tcPr>
          <w:p w14:paraId="618AE598" w14:textId="77777777" w:rsidR="005E7C97" w:rsidRPr="00043451" w:rsidRDefault="005E7C97" w:rsidP="003F061F">
            <w:pPr>
              <w:rPr>
                <w:rFonts w:ascii="Courier New" w:hAnsi="Courier New" w:cs="Courier New"/>
              </w:rPr>
            </w:pPr>
          </w:p>
        </w:tc>
        <w:tc>
          <w:tcPr>
            <w:tcW w:w="2880" w:type="dxa"/>
            <w:shd w:val="clear" w:color="auto" w:fill="auto"/>
          </w:tcPr>
          <w:p w14:paraId="2896F3A1" w14:textId="77777777" w:rsidR="005E7C97" w:rsidRPr="00043451" w:rsidRDefault="005E7C97" w:rsidP="003F061F">
            <w:pPr>
              <w:rPr>
                <w:rFonts w:ascii="Courier New" w:hAnsi="Courier New" w:cs="Courier New"/>
              </w:rPr>
            </w:pPr>
            <w:r w:rsidRPr="00043451">
              <w:rPr>
                <w:rFonts w:ascii="Courier New" w:hAnsi="Courier New" w:cs="Courier New"/>
              </w:rPr>
              <w:t>Dr. Mark J. Pellegrino</w:t>
            </w:r>
          </w:p>
        </w:tc>
        <w:tc>
          <w:tcPr>
            <w:tcW w:w="720" w:type="dxa"/>
            <w:shd w:val="clear" w:color="auto" w:fill="auto"/>
          </w:tcPr>
          <w:p w14:paraId="420D212F" w14:textId="77777777" w:rsidR="005E7C97" w:rsidRPr="00043451" w:rsidRDefault="005E7C97" w:rsidP="003F061F">
            <w:pPr>
              <w:rPr>
                <w:rFonts w:ascii="Courier New" w:hAnsi="Courier New" w:cs="Courier New"/>
              </w:rPr>
            </w:pPr>
          </w:p>
        </w:tc>
        <w:tc>
          <w:tcPr>
            <w:tcW w:w="2136" w:type="dxa"/>
            <w:shd w:val="clear" w:color="auto" w:fill="auto"/>
          </w:tcPr>
          <w:p w14:paraId="0CBEDCAC" w14:textId="77777777" w:rsidR="005E7C97" w:rsidRPr="00043451" w:rsidRDefault="005E7C97" w:rsidP="003F061F">
            <w:pPr>
              <w:rPr>
                <w:rFonts w:ascii="Courier New" w:hAnsi="Courier New" w:cs="Courier New"/>
              </w:rPr>
            </w:pPr>
            <w:r w:rsidRPr="00043451">
              <w:rPr>
                <w:rFonts w:ascii="Courier New" w:hAnsi="Courier New" w:cs="Courier New"/>
              </w:rPr>
              <w:t>Dr. Arsal Ahmad</w:t>
            </w:r>
          </w:p>
        </w:tc>
        <w:tc>
          <w:tcPr>
            <w:tcW w:w="654" w:type="dxa"/>
            <w:shd w:val="clear" w:color="auto" w:fill="auto"/>
          </w:tcPr>
          <w:p w14:paraId="112468BC" w14:textId="77777777" w:rsidR="005E7C97" w:rsidRPr="00043451" w:rsidRDefault="005E7C97" w:rsidP="003F061F">
            <w:pPr>
              <w:rPr>
                <w:rFonts w:ascii="Courier New" w:hAnsi="Courier New" w:cs="Courier New"/>
              </w:rPr>
            </w:pPr>
          </w:p>
        </w:tc>
        <w:tc>
          <w:tcPr>
            <w:tcW w:w="2538" w:type="dxa"/>
            <w:shd w:val="clear" w:color="auto" w:fill="auto"/>
          </w:tcPr>
          <w:p w14:paraId="3CD2BB41" w14:textId="77777777" w:rsidR="005E7C97" w:rsidRPr="00043451" w:rsidRDefault="005E7C97" w:rsidP="003F061F">
            <w:pPr>
              <w:rPr>
                <w:rFonts w:ascii="Courier New" w:hAnsi="Courier New" w:cs="Courier New"/>
              </w:rPr>
            </w:pPr>
            <w:r w:rsidRPr="00043451">
              <w:rPr>
                <w:rFonts w:ascii="Courier New" w:hAnsi="Courier New" w:cs="Courier New"/>
              </w:rPr>
              <w:t>Dr. Ali Shakir</w:t>
            </w:r>
          </w:p>
        </w:tc>
      </w:tr>
    </w:tbl>
    <w:p w14:paraId="275500E9" w14:textId="77777777" w:rsidR="005E7C97" w:rsidRPr="00EE4713" w:rsidRDefault="005E7C97" w:rsidP="005E7C97">
      <w:pPr>
        <w:rPr>
          <w:rFonts w:ascii="Courier New" w:hAnsi="Courier New" w:cs="Courier New"/>
        </w:rPr>
      </w:pPr>
      <w:r>
        <w:rPr>
          <w:rFonts w:ascii="Courier New" w:hAnsi="Courier New" w:cs="Courier New"/>
        </w:rPr>
        <w:tab/>
      </w:r>
      <w:r w:rsidRPr="00EE4713">
        <w:rPr>
          <w:rFonts w:ascii="Courier New" w:hAnsi="Courier New" w:cs="Courier New"/>
        </w:rPr>
        <w:tab/>
      </w:r>
      <w:r>
        <w:rPr>
          <w:rFonts w:ascii="Courier New" w:hAnsi="Courier New" w:cs="Courier New"/>
        </w:rPr>
        <w:t xml:space="preserve">                                                 </w:t>
      </w:r>
    </w:p>
    <w:p w14:paraId="0310A744" w14:textId="77777777" w:rsidR="005E7C97" w:rsidRPr="005547EF" w:rsidRDefault="005E7C97" w:rsidP="005E7C97">
      <w:pPr>
        <w:jc w:val="both"/>
        <w:rPr>
          <w:rFonts w:ascii="Courier New" w:hAnsi="Courier New" w:cs="Courier New"/>
          <w:sz w:val="18"/>
          <w:szCs w:val="18"/>
        </w:rPr>
      </w:pPr>
      <w:r w:rsidRPr="005547EF">
        <w:rPr>
          <w:rFonts w:ascii="Courier New" w:hAnsi="Courier New" w:cs="Courier New"/>
          <w:sz w:val="18"/>
          <w:szCs w:val="18"/>
        </w:rPr>
        <w:t>WELCOME to Ohio Pain &amp; Rehab Specialists.  We appreciate you choosing us to serve your medical needs.</w:t>
      </w:r>
      <w:r>
        <w:rPr>
          <w:rFonts w:ascii="Courier New" w:hAnsi="Courier New" w:cs="Courier New"/>
          <w:sz w:val="18"/>
          <w:szCs w:val="18"/>
        </w:rPr>
        <w:t xml:space="preserve">  You must bring your insurance card and I.D. to be seen.</w:t>
      </w:r>
      <w:r w:rsidRPr="005547EF">
        <w:rPr>
          <w:rFonts w:ascii="Courier New" w:hAnsi="Courier New" w:cs="Courier New"/>
          <w:sz w:val="18"/>
          <w:szCs w:val="18"/>
        </w:rPr>
        <w:t xml:space="preserve">  </w:t>
      </w:r>
      <w:r w:rsidRPr="005547EF">
        <w:rPr>
          <w:rFonts w:ascii="Courier New" w:hAnsi="Courier New" w:cs="Courier New"/>
          <w:b/>
          <w:sz w:val="18"/>
          <w:szCs w:val="18"/>
        </w:rPr>
        <w:t xml:space="preserve">If you need to cancel or reschedule your </w:t>
      </w:r>
      <w:proofErr w:type="gramStart"/>
      <w:r w:rsidRPr="005547EF">
        <w:rPr>
          <w:rFonts w:ascii="Courier New" w:hAnsi="Courier New" w:cs="Courier New"/>
          <w:b/>
          <w:sz w:val="18"/>
          <w:szCs w:val="18"/>
        </w:rPr>
        <w:t>appointment</w:t>
      </w:r>
      <w:proofErr w:type="gramEnd"/>
      <w:r w:rsidRPr="005547EF">
        <w:rPr>
          <w:rFonts w:ascii="Courier New" w:hAnsi="Courier New" w:cs="Courier New"/>
          <w:b/>
          <w:sz w:val="18"/>
          <w:szCs w:val="18"/>
        </w:rPr>
        <w:t xml:space="preserve"> we respectfully request</w:t>
      </w:r>
      <w:r>
        <w:rPr>
          <w:rFonts w:ascii="Courier New" w:hAnsi="Courier New" w:cs="Courier New"/>
          <w:b/>
          <w:sz w:val="18"/>
          <w:szCs w:val="18"/>
        </w:rPr>
        <w:t xml:space="preserve"> a</w:t>
      </w:r>
      <w:r w:rsidRPr="005547EF">
        <w:rPr>
          <w:rFonts w:ascii="Courier New" w:hAnsi="Courier New" w:cs="Courier New"/>
          <w:b/>
          <w:sz w:val="18"/>
          <w:szCs w:val="18"/>
        </w:rPr>
        <w:t xml:space="preserve"> </w:t>
      </w:r>
      <w:r>
        <w:rPr>
          <w:rFonts w:ascii="Courier New" w:hAnsi="Courier New" w:cs="Courier New"/>
          <w:b/>
          <w:sz w:val="18"/>
          <w:szCs w:val="18"/>
          <w:u w:val="single"/>
        </w:rPr>
        <w:t>24-</w:t>
      </w:r>
      <w:r w:rsidRPr="005547EF">
        <w:rPr>
          <w:rFonts w:ascii="Courier New" w:hAnsi="Courier New" w:cs="Courier New"/>
          <w:b/>
          <w:sz w:val="18"/>
          <w:szCs w:val="18"/>
          <w:u w:val="single"/>
        </w:rPr>
        <w:t>hour notice</w:t>
      </w:r>
      <w:r w:rsidRPr="005547EF">
        <w:rPr>
          <w:rFonts w:ascii="Courier New" w:hAnsi="Courier New" w:cs="Courier New"/>
          <w:b/>
          <w:sz w:val="18"/>
          <w:szCs w:val="18"/>
        </w:rPr>
        <w:t xml:space="preserve">.  </w:t>
      </w:r>
      <w:r w:rsidRPr="005547EF">
        <w:rPr>
          <w:rFonts w:ascii="Courier New" w:hAnsi="Courier New" w:cs="Courier New"/>
          <w:sz w:val="18"/>
          <w:szCs w:val="18"/>
        </w:rPr>
        <w:t xml:space="preserve">If you fail to cancel your office </w:t>
      </w:r>
      <w:r w:rsidRPr="005547EF">
        <w:rPr>
          <w:rFonts w:ascii="Courier New" w:hAnsi="Courier New" w:cs="Courier New"/>
          <w:spacing w:val="-3"/>
          <w:sz w:val="18"/>
          <w:szCs w:val="18"/>
        </w:rPr>
        <w:t>appointment</w:t>
      </w:r>
      <w:r w:rsidRPr="005547EF">
        <w:rPr>
          <w:rFonts w:ascii="Courier New" w:hAnsi="Courier New" w:cs="Courier New"/>
          <w:sz w:val="18"/>
          <w:szCs w:val="18"/>
        </w:rPr>
        <w:t xml:space="preserve"> at least 24 hours ahead or fail to show up for your scheduled </w:t>
      </w:r>
      <w:r w:rsidRPr="005547EF">
        <w:rPr>
          <w:rFonts w:ascii="Courier New" w:hAnsi="Courier New" w:cs="Courier New"/>
          <w:spacing w:val="-3"/>
          <w:sz w:val="18"/>
          <w:szCs w:val="18"/>
        </w:rPr>
        <w:t>appointment</w:t>
      </w:r>
      <w:r w:rsidRPr="005547EF">
        <w:rPr>
          <w:rFonts w:ascii="Courier New" w:hAnsi="Courier New" w:cs="Courier New"/>
          <w:sz w:val="18"/>
          <w:szCs w:val="18"/>
        </w:rPr>
        <w:t>, you will be charged a “No Show Fee.”  The fee is $50.00 for established patients and $100.00 for a consultation or new patient visit.  If you fail to cancel or show for your spinal injections, fluoroscopy or EMG, you will be charged a $250.00 “No Show Fee.”</w:t>
      </w:r>
      <w:r>
        <w:rPr>
          <w:rFonts w:ascii="Courier New" w:hAnsi="Courier New" w:cs="Courier New"/>
          <w:sz w:val="18"/>
          <w:szCs w:val="18"/>
        </w:rPr>
        <w:t xml:space="preserve"> You are required to arrive 15-minutes prior to all future visits at Ohio Pain &amp; Rehab Specialists.</w:t>
      </w:r>
    </w:p>
    <w:p w14:paraId="30ED8D28" w14:textId="77777777" w:rsidR="005E7C97" w:rsidRPr="005547EF" w:rsidRDefault="005E7C97" w:rsidP="005E7C97">
      <w:pPr>
        <w:jc w:val="both"/>
        <w:rPr>
          <w:rFonts w:ascii="Courier New" w:hAnsi="Courier New" w:cs="Courier New"/>
          <w:sz w:val="18"/>
          <w:szCs w:val="18"/>
        </w:rPr>
      </w:pPr>
    </w:p>
    <w:p w14:paraId="244D0CE1" w14:textId="77777777" w:rsidR="005E7C97" w:rsidRPr="005547EF" w:rsidRDefault="005E7C97" w:rsidP="005E7C97">
      <w:pPr>
        <w:jc w:val="both"/>
        <w:rPr>
          <w:rFonts w:ascii="Courier New" w:hAnsi="Courier New" w:cs="Courier New"/>
          <w:b/>
          <w:sz w:val="18"/>
          <w:szCs w:val="18"/>
        </w:rPr>
      </w:pPr>
      <w:r w:rsidRPr="005547EF">
        <w:rPr>
          <w:rFonts w:ascii="Courier New" w:hAnsi="Courier New" w:cs="Courier New"/>
          <w:sz w:val="18"/>
          <w:szCs w:val="18"/>
        </w:rPr>
        <w:t xml:space="preserve">If you would like us to bill your insurance for your visit, please give your insurance card to the receptionist to copy.  If you do not bring the card, you will be held responsible for payment of the charges in full at the time of service.  </w:t>
      </w:r>
      <w:r w:rsidRPr="005547EF">
        <w:rPr>
          <w:rFonts w:ascii="Courier New" w:hAnsi="Courier New" w:cs="Courier New"/>
          <w:b/>
          <w:sz w:val="18"/>
          <w:szCs w:val="18"/>
        </w:rPr>
        <w:t>Co-pays are collected at the time of service.</w:t>
      </w:r>
    </w:p>
    <w:p w14:paraId="3AF3D9F2" w14:textId="77777777" w:rsidR="005E7C97" w:rsidRPr="005547EF" w:rsidRDefault="005E7C97" w:rsidP="005E7C97">
      <w:pPr>
        <w:jc w:val="both"/>
        <w:rPr>
          <w:rFonts w:ascii="Courier New" w:hAnsi="Courier New" w:cs="Courier New"/>
          <w:b/>
          <w:sz w:val="18"/>
          <w:szCs w:val="18"/>
        </w:rPr>
      </w:pPr>
    </w:p>
    <w:p w14:paraId="37FCFA52" w14:textId="77777777" w:rsidR="005E7C97" w:rsidRPr="005547EF" w:rsidRDefault="005E7C97" w:rsidP="005E7C97">
      <w:pPr>
        <w:jc w:val="both"/>
        <w:rPr>
          <w:rFonts w:ascii="Courier New" w:hAnsi="Courier New" w:cs="Courier New"/>
          <w:sz w:val="18"/>
          <w:szCs w:val="18"/>
        </w:rPr>
      </w:pPr>
      <w:r w:rsidRPr="005547EF">
        <w:rPr>
          <w:rFonts w:ascii="Courier New" w:hAnsi="Courier New" w:cs="Courier New"/>
          <w:sz w:val="18"/>
          <w:szCs w:val="18"/>
        </w:rPr>
        <w:t xml:space="preserve">If your visit is due to a </w:t>
      </w:r>
      <w:r w:rsidRPr="005547EF">
        <w:rPr>
          <w:rFonts w:ascii="Courier New" w:hAnsi="Courier New" w:cs="Courier New"/>
          <w:b/>
          <w:sz w:val="18"/>
          <w:szCs w:val="18"/>
          <w:u w:val="single"/>
        </w:rPr>
        <w:t>Worker’s Compensation claim</w:t>
      </w:r>
      <w:r w:rsidRPr="005547EF">
        <w:rPr>
          <w:rFonts w:ascii="Courier New" w:hAnsi="Courier New" w:cs="Courier New"/>
          <w:b/>
          <w:sz w:val="18"/>
          <w:szCs w:val="18"/>
        </w:rPr>
        <w:t xml:space="preserve">, </w:t>
      </w:r>
      <w:r w:rsidRPr="005547EF">
        <w:rPr>
          <w:rFonts w:ascii="Courier New" w:hAnsi="Courier New" w:cs="Courier New"/>
          <w:sz w:val="18"/>
          <w:szCs w:val="18"/>
        </w:rPr>
        <w:t xml:space="preserve">you will need to give us your Worker’s Compensation number, date of injury, physician of record and employer at the time of the accident.  Please let us know if your claim is through the State or if it is through a self-insured Worker’s Compensation company.  If you do not give us </w:t>
      </w:r>
      <w:proofErr w:type="gramStart"/>
      <w:r w:rsidRPr="005547EF">
        <w:rPr>
          <w:rFonts w:ascii="Courier New" w:hAnsi="Courier New" w:cs="Courier New"/>
          <w:sz w:val="18"/>
          <w:szCs w:val="18"/>
        </w:rPr>
        <w:t>all of</w:t>
      </w:r>
      <w:proofErr w:type="gramEnd"/>
      <w:r w:rsidRPr="005547EF">
        <w:rPr>
          <w:rFonts w:ascii="Courier New" w:hAnsi="Courier New" w:cs="Courier New"/>
          <w:sz w:val="18"/>
          <w:szCs w:val="18"/>
        </w:rPr>
        <w:t xml:space="preserve"> the proper information, you will be responsible for payment of your visit.</w:t>
      </w:r>
    </w:p>
    <w:p w14:paraId="7F1BFAB8" w14:textId="77777777" w:rsidR="005E7C97" w:rsidRPr="005547EF" w:rsidRDefault="005E7C97" w:rsidP="005E7C97">
      <w:pPr>
        <w:jc w:val="both"/>
        <w:rPr>
          <w:rFonts w:ascii="Courier New" w:hAnsi="Courier New" w:cs="Courier New"/>
          <w:sz w:val="18"/>
          <w:szCs w:val="18"/>
        </w:rPr>
      </w:pPr>
    </w:p>
    <w:p w14:paraId="6F6E6A5D" w14:textId="77777777" w:rsidR="005E7C97" w:rsidRDefault="005E7C97" w:rsidP="005E7C97">
      <w:pPr>
        <w:jc w:val="both"/>
        <w:rPr>
          <w:rFonts w:ascii="Courier New" w:hAnsi="Courier New" w:cs="Courier New"/>
          <w:sz w:val="18"/>
          <w:szCs w:val="18"/>
        </w:rPr>
      </w:pPr>
      <w:r w:rsidRPr="005547EF">
        <w:rPr>
          <w:rFonts w:ascii="Courier New" w:hAnsi="Courier New" w:cs="Courier New"/>
          <w:sz w:val="18"/>
          <w:szCs w:val="18"/>
        </w:rPr>
        <w:t xml:space="preserve">If your visit is due to a </w:t>
      </w:r>
      <w:r w:rsidRPr="005547EF">
        <w:rPr>
          <w:rFonts w:ascii="Courier New" w:hAnsi="Courier New" w:cs="Courier New"/>
          <w:b/>
          <w:sz w:val="18"/>
          <w:szCs w:val="18"/>
          <w:u w:val="single"/>
        </w:rPr>
        <w:t>motor vehicle accident/personal injury case</w:t>
      </w:r>
      <w:r w:rsidRPr="005547EF">
        <w:rPr>
          <w:rFonts w:ascii="Courier New" w:hAnsi="Courier New" w:cs="Courier New"/>
          <w:b/>
          <w:sz w:val="18"/>
          <w:szCs w:val="18"/>
        </w:rPr>
        <w:t xml:space="preserve">, </w:t>
      </w:r>
      <w:r w:rsidRPr="005547EF">
        <w:rPr>
          <w:rFonts w:ascii="Courier New" w:hAnsi="Courier New" w:cs="Courier New"/>
          <w:sz w:val="18"/>
          <w:szCs w:val="18"/>
        </w:rPr>
        <w:t xml:space="preserve">and you do not have health insurance, you will need to pay for the visit at the time of check in.  </w:t>
      </w:r>
      <w:r w:rsidRPr="005547EF">
        <w:rPr>
          <w:rFonts w:ascii="Courier New" w:hAnsi="Courier New" w:cs="Courier New"/>
          <w:b/>
          <w:sz w:val="18"/>
          <w:szCs w:val="18"/>
        </w:rPr>
        <w:t xml:space="preserve">We do not accept personal checks.  </w:t>
      </w:r>
      <w:r w:rsidRPr="005547EF">
        <w:rPr>
          <w:rFonts w:ascii="Courier New" w:hAnsi="Courier New" w:cs="Courier New"/>
          <w:sz w:val="18"/>
          <w:szCs w:val="18"/>
        </w:rPr>
        <w:t>We will accept Visa/Mastercard, cash or bank check for this payment.</w:t>
      </w:r>
    </w:p>
    <w:p w14:paraId="79F365FF" w14:textId="77777777" w:rsidR="005E7C97" w:rsidRDefault="005E7C97" w:rsidP="005E7C97">
      <w:pPr>
        <w:jc w:val="both"/>
        <w:rPr>
          <w:rFonts w:ascii="Courier New" w:hAnsi="Courier New" w:cs="Courier New"/>
          <w:sz w:val="18"/>
          <w:szCs w:val="18"/>
        </w:rPr>
      </w:pPr>
    </w:p>
    <w:p w14:paraId="099CDD5A" w14:textId="77777777" w:rsidR="005E7C97" w:rsidRPr="005547EF" w:rsidRDefault="005E7C97" w:rsidP="005E7C97">
      <w:pPr>
        <w:jc w:val="both"/>
        <w:rPr>
          <w:rFonts w:ascii="Courier New" w:hAnsi="Courier New" w:cs="Courier New"/>
          <w:sz w:val="18"/>
          <w:szCs w:val="18"/>
        </w:rPr>
      </w:pPr>
      <w:r w:rsidRPr="005547EF">
        <w:rPr>
          <w:rFonts w:ascii="Courier New" w:hAnsi="Courier New" w:cs="Courier New"/>
          <w:sz w:val="18"/>
          <w:szCs w:val="18"/>
        </w:rPr>
        <w:t xml:space="preserve">Please complete </w:t>
      </w:r>
      <w:proofErr w:type="gramStart"/>
      <w:r w:rsidRPr="005547EF">
        <w:rPr>
          <w:rFonts w:ascii="Courier New" w:hAnsi="Courier New" w:cs="Courier New"/>
          <w:sz w:val="18"/>
          <w:szCs w:val="18"/>
        </w:rPr>
        <w:t>all of</w:t>
      </w:r>
      <w:proofErr w:type="gramEnd"/>
      <w:r w:rsidRPr="005547EF">
        <w:rPr>
          <w:rFonts w:ascii="Courier New" w:hAnsi="Courier New" w:cs="Courier New"/>
          <w:sz w:val="18"/>
          <w:szCs w:val="18"/>
        </w:rPr>
        <w:t xml:space="preserve"> the questions on the Patient Information Sheet and bring the following information with you:</w:t>
      </w:r>
    </w:p>
    <w:p w14:paraId="61E486F5" w14:textId="77777777" w:rsidR="005E7C97" w:rsidRPr="005547EF" w:rsidRDefault="005E7C97" w:rsidP="005E7C97">
      <w:pPr>
        <w:numPr>
          <w:ilvl w:val="0"/>
          <w:numId w:val="2"/>
        </w:numPr>
        <w:tabs>
          <w:tab w:val="clear" w:pos="720"/>
          <w:tab w:val="num" w:pos="360"/>
        </w:tabs>
        <w:ind w:left="360"/>
        <w:jc w:val="both"/>
        <w:rPr>
          <w:rFonts w:ascii="Courier New" w:hAnsi="Courier New" w:cs="Courier New"/>
          <w:sz w:val="18"/>
          <w:szCs w:val="18"/>
        </w:rPr>
      </w:pPr>
      <w:r w:rsidRPr="005547EF">
        <w:rPr>
          <w:rFonts w:ascii="Courier New" w:hAnsi="Courier New" w:cs="Courier New"/>
          <w:sz w:val="18"/>
          <w:szCs w:val="18"/>
        </w:rPr>
        <w:t>Please bring your current medication list, pharmacy name and phone number.</w:t>
      </w:r>
    </w:p>
    <w:p w14:paraId="171A46DD" w14:textId="77777777" w:rsidR="005E7C97" w:rsidRDefault="005E7C97" w:rsidP="005E7C97">
      <w:pPr>
        <w:numPr>
          <w:ilvl w:val="0"/>
          <w:numId w:val="2"/>
        </w:numPr>
        <w:tabs>
          <w:tab w:val="clear" w:pos="720"/>
          <w:tab w:val="num" w:pos="360"/>
        </w:tabs>
        <w:ind w:left="360"/>
        <w:jc w:val="both"/>
        <w:rPr>
          <w:rFonts w:ascii="Courier New" w:hAnsi="Courier New" w:cs="Courier New"/>
          <w:sz w:val="18"/>
          <w:szCs w:val="18"/>
        </w:rPr>
      </w:pPr>
      <w:r w:rsidRPr="005547EF">
        <w:rPr>
          <w:rFonts w:ascii="Courier New" w:hAnsi="Courier New" w:cs="Courier New"/>
          <w:sz w:val="18"/>
          <w:szCs w:val="18"/>
        </w:rPr>
        <w:t xml:space="preserve">In order to best serve your medical needs, we request that you also bring lab results, x-ray and MRI results from the last </w:t>
      </w:r>
      <w:r>
        <w:rPr>
          <w:rFonts w:ascii="Courier New" w:hAnsi="Courier New" w:cs="Courier New"/>
          <w:sz w:val="18"/>
          <w:szCs w:val="18"/>
        </w:rPr>
        <w:t xml:space="preserve">three </w:t>
      </w:r>
      <w:r w:rsidRPr="005547EF">
        <w:rPr>
          <w:rFonts w:ascii="Courier New" w:hAnsi="Courier New" w:cs="Courier New"/>
          <w:sz w:val="18"/>
          <w:szCs w:val="18"/>
        </w:rPr>
        <w:t>year</w:t>
      </w:r>
      <w:r>
        <w:rPr>
          <w:rFonts w:ascii="Courier New" w:hAnsi="Courier New" w:cs="Courier New"/>
          <w:sz w:val="18"/>
          <w:szCs w:val="18"/>
        </w:rPr>
        <w:t>s</w:t>
      </w:r>
      <w:r w:rsidRPr="005547EF">
        <w:rPr>
          <w:rFonts w:ascii="Courier New" w:hAnsi="Courier New" w:cs="Courier New"/>
          <w:sz w:val="18"/>
          <w:szCs w:val="18"/>
        </w:rPr>
        <w:t>.</w:t>
      </w:r>
    </w:p>
    <w:p w14:paraId="661D484D" w14:textId="77777777" w:rsidR="005E7C97" w:rsidRPr="003D03A7" w:rsidRDefault="005E7C97" w:rsidP="005E7C97">
      <w:pPr>
        <w:numPr>
          <w:ilvl w:val="0"/>
          <w:numId w:val="2"/>
        </w:numPr>
        <w:tabs>
          <w:tab w:val="clear" w:pos="720"/>
          <w:tab w:val="num" w:pos="360"/>
        </w:tabs>
        <w:ind w:left="360"/>
        <w:jc w:val="both"/>
        <w:rPr>
          <w:rFonts w:ascii="Courier New" w:hAnsi="Courier New" w:cs="Courier New"/>
          <w:sz w:val="18"/>
          <w:szCs w:val="18"/>
        </w:rPr>
      </w:pPr>
      <w:r w:rsidRPr="003D03A7">
        <w:rPr>
          <w:rFonts w:ascii="Courier New" w:hAnsi="Courier New" w:cs="Courier New"/>
          <w:b/>
          <w:sz w:val="18"/>
          <w:szCs w:val="18"/>
          <w:u w:val="single"/>
        </w:rPr>
        <w:t>If scheduled for injections, please bring a designated driver.</w:t>
      </w:r>
      <w:r w:rsidRPr="003D03A7">
        <w:rPr>
          <w:rFonts w:ascii="Courier New" w:hAnsi="Courier New" w:cs="Courier New"/>
          <w:sz w:val="18"/>
          <w:szCs w:val="18"/>
        </w:rPr>
        <w:t xml:space="preserve">  This is a mandatory safety measure.  Failure to bring a designated driver could result in the rescheduling of your </w:t>
      </w:r>
      <w:r w:rsidRPr="003D03A7">
        <w:rPr>
          <w:rFonts w:ascii="Courier New" w:hAnsi="Courier New" w:cs="Courier New"/>
          <w:spacing w:val="-3"/>
          <w:sz w:val="18"/>
          <w:szCs w:val="18"/>
        </w:rPr>
        <w:t>appointment</w:t>
      </w:r>
      <w:r w:rsidRPr="003D03A7">
        <w:rPr>
          <w:rFonts w:ascii="Courier New" w:hAnsi="Courier New" w:cs="Courier New"/>
          <w:sz w:val="18"/>
          <w:szCs w:val="18"/>
        </w:rPr>
        <w:t xml:space="preserve"> and charge of a “No Show Fee.”  If having a driver is not possible, it will need to be discussed with your doctor in advance.</w:t>
      </w:r>
    </w:p>
    <w:p w14:paraId="0C6B9EC6" w14:textId="77777777" w:rsidR="005E7C97" w:rsidRPr="005547EF" w:rsidRDefault="005E7C97" w:rsidP="005E7C97">
      <w:pPr>
        <w:jc w:val="both"/>
        <w:rPr>
          <w:rFonts w:ascii="Courier New" w:hAnsi="Courier New" w:cs="Courier New"/>
          <w:sz w:val="18"/>
          <w:szCs w:val="18"/>
        </w:rPr>
      </w:pPr>
    </w:p>
    <w:p w14:paraId="17B6BB85" w14:textId="77777777" w:rsidR="005E7C97" w:rsidRDefault="005E7C97" w:rsidP="005E7C97">
      <w:pPr>
        <w:jc w:val="both"/>
        <w:rPr>
          <w:rFonts w:ascii="Courier New" w:hAnsi="Courier New" w:cs="Courier New"/>
          <w:sz w:val="18"/>
          <w:szCs w:val="18"/>
        </w:rPr>
      </w:pPr>
      <w:r w:rsidRPr="005547EF">
        <w:rPr>
          <w:rFonts w:ascii="Courier New" w:hAnsi="Courier New" w:cs="Courier New"/>
          <w:sz w:val="18"/>
          <w:szCs w:val="18"/>
        </w:rPr>
        <w:t xml:space="preserve">Enclosed is a map and directions to the location of your scheduled appointment.  </w:t>
      </w:r>
      <w:r w:rsidRPr="005547EF">
        <w:rPr>
          <w:rFonts w:ascii="Courier New" w:hAnsi="Courier New" w:cs="Courier New"/>
          <w:b/>
          <w:sz w:val="18"/>
          <w:szCs w:val="18"/>
        </w:rPr>
        <w:t xml:space="preserve">Please arrive </w:t>
      </w:r>
      <w:r w:rsidRPr="005547EF">
        <w:rPr>
          <w:rFonts w:ascii="Courier New" w:hAnsi="Courier New" w:cs="Courier New"/>
          <w:b/>
          <w:sz w:val="18"/>
          <w:szCs w:val="18"/>
          <w:u w:val="single"/>
        </w:rPr>
        <w:t>30 minutes</w:t>
      </w:r>
      <w:r w:rsidRPr="005547EF">
        <w:rPr>
          <w:rFonts w:ascii="Courier New" w:hAnsi="Courier New" w:cs="Courier New"/>
          <w:b/>
          <w:sz w:val="18"/>
          <w:szCs w:val="18"/>
        </w:rPr>
        <w:t xml:space="preserve"> prior to your designated </w:t>
      </w:r>
      <w:r w:rsidRPr="005547EF">
        <w:rPr>
          <w:rFonts w:ascii="Courier New" w:hAnsi="Courier New" w:cs="Courier New"/>
          <w:b/>
          <w:spacing w:val="-3"/>
          <w:sz w:val="18"/>
          <w:szCs w:val="18"/>
        </w:rPr>
        <w:t>appointment</w:t>
      </w:r>
      <w:r w:rsidRPr="005547EF">
        <w:rPr>
          <w:rFonts w:ascii="Courier New" w:hAnsi="Courier New" w:cs="Courier New"/>
          <w:b/>
          <w:sz w:val="18"/>
          <w:szCs w:val="18"/>
        </w:rPr>
        <w:t xml:space="preserve">.  </w:t>
      </w:r>
      <w:r w:rsidRPr="005547EF">
        <w:rPr>
          <w:rFonts w:ascii="Courier New" w:hAnsi="Courier New" w:cs="Courier New"/>
          <w:sz w:val="18"/>
          <w:szCs w:val="18"/>
        </w:rPr>
        <w:t>Please fee</w:t>
      </w:r>
      <w:r>
        <w:rPr>
          <w:rFonts w:ascii="Courier New" w:hAnsi="Courier New" w:cs="Courier New"/>
          <w:sz w:val="18"/>
          <w:szCs w:val="18"/>
        </w:rPr>
        <w:t>l</w:t>
      </w:r>
      <w:r w:rsidRPr="005547EF">
        <w:rPr>
          <w:rFonts w:ascii="Courier New" w:hAnsi="Courier New" w:cs="Courier New"/>
          <w:sz w:val="18"/>
          <w:szCs w:val="18"/>
        </w:rPr>
        <w:t xml:space="preserve"> free to call the office if you have any questions or concerns.</w:t>
      </w:r>
    </w:p>
    <w:p w14:paraId="58448986" w14:textId="77777777" w:rsidR="005E7C97" w:rsidRPr="00D17FE3" w:rsidRDefault="005E7C97" w:rsidP="005E7C97">
      <w:pPr>
        <w:jc w:val="both"/>
        <w:rPr>
          <w:rFonts w:ascii="Courier New" w:hAnsi="Courier New" w:cs="Courier New"/>
          <w:sz w:val="18"/>
          <w:szCs w:val="18"/>
        </w:rPr>
      </w:pPr>
    </w:p>
    <w:p w14:paraId="585CB9F6" w14:textId="77777777" w:rsidR="005E7C97" w:rsidRPr="00CA1CBB" w:rsidRDefault="005E7C97" w:rsidP="005E7C97">
      <w:pPr>
        <w:jc w:val="both"/>
        <w:rPr>
          <w:rFonts w:ascii="Courier New" w:hAnsi="Courier New" w:cs="Courier New"/>
          <w:b/>
          <w:i/>
          <w:sz w:val="16"/>
          <w:szCs w:val="16"/>
        </w:rPr>
      </w:pPr>
      <w:r w:rsidRPr="00D17FE3">
        <w:rPr>
          <w:rFonts w:ascii="Courier New" w:hAnsi="Courier New" w:cs="Courier New"/>
          <w:b/>
          <w:i/>
          <w:sz w:val="16"/>
          <w:szCs w:val="16"/>
        </w:rPr>
        <w:t xml:space="preserve">The patient is responsible for any services not covered by insurance.  Co-pays and deductibles must be paid in a timely manner.  Any past due balances must be paid prior to any future requests, i.e., </w:t>
      </w:r>
      <w:r w:rsidRPr="00D17FE3">
        <w:rPr>
          <w:rFonts w:ascii="Courier New" w:hAnsi="Courier New" w:cs="Courier New"/>
          <w:b/>
          <w:i/>
          <w:spacing w:val="-3"/>
          <w:sz w:val="16"/>
          <w:szCs w:val="16"/>
        </w:rPr>
        <w:t>prescription</w:t>
      </w:r>
      <w:r w:rsidRPr="00D17FE3">
        <w:rPr>
          <w:rFonts w:ascii="Courier New" w:hAnsi="Courier New" w:cs="Courier New"/>
          <w:b/>
          <w:i/>
          <w:sz w:val="16"/>
          <w:szCs w:val="16"/>
        </w:rPr>
        <w:t xml:space="preserve"> refills, </w:t>
      </w:r>
      <w:r w:rsidRPr="00D17FE3">
        <w:rPr>
          <w:rFonts w:ascii="Courier New" w:hAnsi="Courier New" w:cs="Courier New"/>
          <w:b/>
          <w:i/>
          <w:spacing w:val="-3"/>
          <w:sz w:val="16"/>
          <w:szCs w:val="16"/>
        </w:rPr>
        <w:t>appointments, etc.  Failure to comply with payment arrangements may result in dismissal from the practice.</w:t>
      </w:r>
    </w:p>
    <w:p w14:paraId="07D5D0C0" w14:textId="61F33BCD" w:rsidR="00B33C55" w:rsidRDefault="00B33C55" w:rsidP="00660AA4">
      <w:pPr>
        <w:pStyle w:val="BodyText"/>
        <w:spacing w:before="6"/>
        <w:rPr>
          <w:rFonts w:ascii="Garamond" w:hAnsi="Garamond"/>
          <w:b/>
          <w:color w:val="002060"/>
          <w:sz w:val="12"/>
        </w:rPr>
      </w:pPr>
    </w:p>
    <w:sectPr w:rsidR="00B33C55" w:rsidSect="005E7C97">
      <w:headerReference w:type="even" r:id="rId9"/>
      <w:headerReference w:type="default" r:id="rId10"/>
      <w:footerReference w:type="even" r:id="rId11"/>
      <w:footerReference w:type="default" r:id="rId12"/>
      <w:headerReference w:type="first" r:id="rId13"/>
      <w:footerReference w:type="first" r:id="rId14"/>
      <w:pgSz w:w="12240" w:h="15840"/>
      <w:pgMar w:top="1008"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EC7D4" w14:textId="77777777" w:rsidR="00A66EE4" w:rsidRDefault="00A66EE4" w:rsidP="00660AA4">
      <w:r>
        <w:separator/>
      </w:r>
    </w:p>
  </w:endnote>
  <w:endnote w:type="continuationSeparator" w:id="0">
    <w:p w14:paraId="17F098FD" w14:textId="77777777" w:rsidR="00A66EE4" w:rsidRDefault="00A66EE4" w:rsidP="0066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88FED" w14:textId="77777777" w:rsidR="00660AA4" w:rsidRDefault="00660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3246" w14:textId="06CA747C" w:rsidR="00660AA4" w:rsidRDefault="00660AA4" w:rsidP="00660AA4">
    <w:pPr>
      <w:pStyle w:val="Footer"/>
      <w:jc w:val="center"/>
    </w:pPr>
    <w:r>
      <w:t>6651 Frank Ave NW North Canton, Ohio 44720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C7C1" w14:textId="77777777" w:rsidR="00660AA4" w:rsidRDefault="00660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6D635" w14:textId="77777777" w:rsidR="00A66EE4" w:rsidRDefault="00A66EE4" w:rsidP="00660AA4">
      <w:r>
        <w:separator/>
      </w:r>
    </w:p>
  </w:footnote>
  <w:footnote w:type="continuationSeparator" w:id="0">
    <w:p w14:paraId="722220CB" w14:textId="77777777" w:rsidR="00A66EE4" w:rsidRDefault="00A66EE4" w:rsidP="0066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4942E" w14:textId="77777777" w:rsidR="00660AA4" w:rsidRDefault="00660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5575F" w14:textId="77777777" w:rsidR="00660AA4" w:rsidRDefault="00660A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482FB" w14:textId="77777777" w:rsidR="00660AA4" w:rsidRDefault="00660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61AC"/>
    <w:multiLevelType w:val="hybridMultilevel"/>
    <w:tmpl w:val="205AA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573BEC"/>
    <w:multiLevelType w:val="hybridMultilevel"/>
    <w:tmpl w:val="1C9E2284"/>
    <w:lvl w:ilvl="0" w:tplc="94FCF102">
      <w:start w:val="1"/>
      <w:numFmt w:val="decimal"/>
      <w:lvlText w:val="%1."/>
      <w:lvlJc w:val="left"/>
      <w:pPr>
        <w:ind w:left="609" w:hanging="229"/>
        <w:jc w:val="right"/>
      </w:pPr>
      <w:rPr>
        <w:rFonts w:ascii="Calibri Light" w:eastAsia="Calibri Light" w:hAnsi="Calibri Light" w:cs="Calibri Light" w:hint="default"/>
        <w:spacing w:val="-8"/>
        <w:w w:val="100"/>
        <w:sz w:val="19"/>
        <w:szCs w:val="19"/>
      </w:rPr>
    </w:lvl>
    <w:lvl w:ilvl="1" w:tplc="8658876A">
      <w:numFmt w:val="bullet"/>
      <w:lvlText w:val="•"/>
      <w:lvlJc w:val="left"/>
      <w:pPr>
        <w:ind w:left="1484" w:hanging="229"/>
      </w:pPr>
      <w:rPr>
        <w:rFonts w:hint="default"/>
      </w:rPr>
    </w:lvl>
    <w:lvl w:ilvl="2" w:tplc="4D5AFE90">
      <w:numFmt w:val="bullet"/>
      <w:lvlText w:val="•"/>
      <w:lvlJc w:val="left"/>
      <w:pPr>
        <w:ind w:left="2368" w:hanging="229"/>
      </w:pPr>
      <w:rPr>
        <w:rFonts w:hint="default"/>
      </w:rPr>
    </w:lvl>
    <w:lvl w:ilvl="3" w:tplc="7A823F4E">
      <w:numFmt w:val="bullet"/>
      <w:lvlText w:val="•"/>
      <w:lvlJc w:val="left"/>
      <w:pPr>
        <w:ind w:left="3252" w:hanging="229"/>
      </w:pPr>
      <w:rPr>
        <w:rFonts w:hint="default"/>
      </w:rPr>
    </w:lvl>
    <w:lvl w:ilvl="4" w:tplc="F92A6F0A">
      <w:numFmt w:val="bullet"/>
      <w:lvlText w:val="•"/>
      <w:lvlJc w:val="left"/>
      <w:pPr>
        <w:ind w:left="4136" w:hanging="229"/>
      </w:pPr>
      <w:rPr>
        <w:rFonts w:hint="default"/>
      </w:rPr>
    </w:lvl>
    <w:lvl w:ilvl="5" w:tplc="4F22411C">
      <w:numFmt w:val="bullet"/>
      <w:lvlText w:val="•"/>
      <w:lvlJc w:val="left"/>
      <w:pPr>
        <w:ind w:left="5020" w:hanging="229"/>
      </w:pPr>
      <w:rPr>
        <w:rFonts w:hint="default"/>
      </w:rPr>
    </w:lvl>
    <w:lvl w:ilvl="6" w:tplc="50FE9978">
      <w:numFmt w:val="bullet"/>
      <w:lvlText w:val="•"/>
      <w:lvlJc w:val="left"/>
      <w:pPr>
        <w:ind w:left="5904" w:hanging="229"/>
      </w:pPr>
      <w:rPr>
        <w:rFonts w:hint="default"/>
      </w:rPr>
    </w:lvl>
    <w:lvl w:ilvl="7" w:tplc="271E1750">
      <w:numFmt w:val="bullet"/>
      <w:lvlText w:val="•"/>
      <w:lvlJc w:val="left"/>
      <w:pPr>
        <w:ind w:left="6788" w:hanging="229"/>
      </w:pPr>
      <w:rPr>
        <w:rFonts w:hint="default"/>
      </w:rPr>
    </w:lvl>
    <w:lvl w:ilvl="8" w:tplc="ABA67110">
      <w:numFmt w:val="bullet"/>
      <w:lvlText w:val="•"/>
      <w:lvlJc w:val="left"/>
      <w:pPr>
        <w:ind w:left="7672" w:hanging="22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AD"/>
    <w:rsid w:val="000775F7"/>
    <w:rsid w:val="00256AC2"/>
    <w:rsid w:val="003B51D1"/>
    <w:rsid w:val="003B5618"/>
    <w:rsid w:val="003D26E3"/>
    <w:rsid w:val="00474534"/>
    <w:rsid w:val="005E7C97"/>
    <w:rsid w:val="005E7DA4"/>
    <w:rsid w:val="006104AD"/>
    <w:rsid w:val="00635420"/>
    <w:rsid w:val="00660AA4"/>
    <w:rsid w:val="00691FF3"/>
    <w:rsid w:val="00884EAD"/>
    <w:rsid w:val="008D4982"/>
    <w:rsid w:val="00946F1E"/>
    <w:rsid w:val="00A4065D"/>
    <w:rsid w:val="00A66EE4"/>
    <w:rsid w:val="00B223BE"/>
    <w:rsid w:val="00B33C55"/>
    <w:rsid w:val="00BD438A"/>
    <w:rsid w:val="00BE295E"/>
    <w:rsid w:val="00D92FD7"/>
    <w:rsid w:val="00E01BA2"/>
    <w:rsid w:val="00F161F7"/>
    <w:rsid w:val="00F26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FE21"/>
  <w15:chartTrackingRefBased/>
  <w15:docId w15:val="{9CB02CB3-CAA6-4DF3-8E9F-FF8AC5BE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982"/>
  </w:style>
  <w:style w:type="paragraph" w:styleId="Heading1">
    <w:name w:val="heading 1"/>
    <w:basedOn w:val="Normal"/>
    <w:next w:val="Normal"/>
    <w:link w:val="Heading1Char"/>
    <w:qFormat/>
    <w:rsid w:val="008D4982"/>
    <w:pPr>
      <w:keepNext/>
      <w:outlineLvl w:val="0"/>
    </w:pPr>
    <w:rPr>
      <w:rFonts w:ascii="Courier New" w:hAnsi="Courier New"/>
      <w:sz w:val="24"/>
    </w:rPr>
  </w:style>
  <w:style w:type="paragraph" w:styleId="Heading2">
    <w:name w:val="heading 2"/>
    <w:basedOn w:val="Normal"/>
    <w:next w:val="Normal"/>
    <w:link w:val="Heading2Char"/>
    <w:qFormat/>
    <w:rsid w:val="008D4982"/>
    <w:pPr>
      <w:keepNext/>
      <w:jc w:val="both"/>
      <w:outlineLvl w:val="1"/>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4982"/>
    <w:rPr>
      <w:rFonts w:ascii="Courier New" w:hAnsi="Courier New"/>
      <w:sz w:val="24"/>
    </w:rPr>
  </w:style>
  <w:style w:type="character" w:customStyle="1" w:styleId="Heading2Char">
    <w:name w:val="Heading 2 Char"/>
    <w:link w:val="Heading2"/>
    <w:rsid w:val="008D4982"/>
    <w:rPr>
      <w:rFonts w:ascii="Courier New" w:hAnsi="Courier New"/>
      <w:b/>
      <w:sz w:val="24"/>
    </w:rPr>
  </w:style>
  <w:style w:type="paragraph" w:styleId="ListParagraph">
    <w:name w:val="List Paragraph"/>
    <w:basedOn w:val="Normal"/>
    <w:uiPriority w:val="1"/>
    <w:qFormat/>
    <w:rsid w:val="008D4982"/>
    <w:pPr>
      <w:ind w:left="720"/>
    </w:pPr>
  </w:style>
  <w:style w:type="table" w:styleId="TableGrid">
    <w:name w:val="Table Grid"/>
    <w:basedOn w:val="TableNormal"/>
    <w:uiPriority w:val="39"/>
    <w:rsid w:val="0025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AC2"/>
    <w:rPr>
      <w:rFonts w:ascii="Segoe UI" w:hAnsi="Segoe UI" w:cs="Segoe UI"/>
      <w:sz w:val="18"/>
      <w:szCs w:val="18"/>
    </w:rPr>
  </w:style>
  <w:style w:type="paragraph" w:styleId="IntenseQuote">
    <w:name w:val="Intense Quote"/>
    <w:basedOn w:val="Normal"/>
    <w:next w:val="Normal"/>
    <w:link w:val="IntenseQuoteChar"/>
    <w:uiPriority w:val="30"/>
    <w:qFormat/>
    <w:rsid w:val="00E01B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01BA2"/>
    <w:rPr>
      <w:i/>
      <w:iCs/>
      <w:color w:val="4472C4" w:themeColor="accent1"/>
    </w:rPr>
  </w:style>
  <w:style w:type="character" w:styleId="IntenseEmphasis">
    <w:name w:val="Intense Emphasis"/>
    <w:basedOn w:val="DefaultParagraphFont"/>
    <w:uiPriority w:val="21"/>
    <w:qFormat/>
    <w:rsid w:val="00D92FD7"/>
    <w:rPr>
      <w:i/>
      <w:iCs/>
      <w:color w:val="4472C4" w:themeColor="accent1"/>
    </w:rPr>
  </w:style>
  <w:style w:type="paragraph" w:styleId="Quote">
    <w:name w:val="Quote"/>
    <w:basedOn w:val="Normal"/>
    <w:next w:val="Normal"/>
    <w:link w:val="QuoteChar"/>
    <w:uiPriority w:val="29"/>
    <w:qFormat/>
    <w:rsid w:val="00D92F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92FD7"/>
    <w:rPr>
      <w:i/>
      <w:iCs/>
      <w:color w:val="404040" w:themeColor="text1" w:themeTint="BF"/>
    </w:rPr>
  </w:style>
  <w:style w:type="paragraph" w:styleId="BodyText">
    <w:name w:val="Body Text"/>
    <w:basedOn w:val="Normal"/>
    <w:link w:val="BodyTextChar"/>
    <w:uiPriority w:val="1"/>
    <w:qFormat/>
    <w:rsid w:val="00660AA4"/>
    <w:pPr>
      <w:widowControl w:val="0"/>
      <w:autoSpaceDE w:val="0"/>
      <w:autoSpaceDN w:val="0"/>
    </w:pPr>
    <w:rPr>
      <w:rFonts w:ascii="Palatino Linotype" w:eastAsia="Palatino Linotype" w:hAnsi="Palatino Linotype" w:cs="Palatino Linotype"/>
      <w:i/>
    </w:rPr>
  </w:style>
  <w:style w:type="character" w:customStyle="1" w:styleId="BodyTextChar">
    <w:name w:val="Body Text Char"/>
    <w:basedOn w:val="DefaultParagraphFont"/>
    <w:link w:val="BodyText"/>
    <w:uiPriority w:val="1"/>
    <w:rsid w:val="00660AA4"/>
    <w:rPr>
      <w:rFonts w:ascii="Palatino Linotype" w:eastAsia="Palatino Linotype" w:hAnsi="Palatino Linotype" w:cs="Palatino Linotype"/>
      <w:i/>
    </w:rPr>
  </w:style>
  <w:style w:type="paragraph" w:styleId="Header">
    <w:name w:val="header"/>
    <w:basedOn w:val="Normal"/>
    <w:link w:val="HeaderChar"/>
    <w:uiPriority w:val="99"/>
    <w:unhideWhenUsed/>
    <w:rsid w:val="00660AA4"/>
    <w:pPr>
      <w:tabs>
        <w:tab w:val="center" w:pos="4680"/>
        <w:tab w:val="right" w:pos="9360"/>
      </w:tabs>
    </w:pPr>
  </w:style>
  <w:style w:type="character" w:customStyle="1" w:styleId="HeaderChar">
    <w:name w:val="Header Char"/>
    <w:basedOn w:val="DefaultParagraphFont"/>
    <w:link w:val="Header"/>
    <w:uiPriority w:val="99"/>
    <w:rsid w:val="00660AA4"/>
  </w:style>
  <w:style w:type="paragraph" w:styleId="Footer">
    <w:name w:val="footer"/>
    <w:basedOn w:val="Normal"/>
    <w:link w:val="FooterChar"/>
    <w:uiPriority w:val="99"/>
    <w:unhideWhenUsed/>
    <w:rsid w:val="00660AA4"/>
    <w:pPr>
      <w:tabs>
        <w:tab w:val="center" w:pos="4680"/>
        <w:tab w:val="right" w:pos="9360"/>
      </w:tabs>
    </w:pPr>
  </w:style>
  <w:style w:type="character" w:customStyle="1" w:styleId="FooterChar">
    <w:name w:val="Footer Char"/>
    <w:basedOn w:val="DefaultParagraphFont"/>
    <w:link w:val="Footer"/>
    <w:uiPriority w:val="99"/>
    <w:rsid w:val="00660AA4"/>
  </w:style>
  <w:style w:type="paragraph" w:styleId="NormalWeb">
    <w:name w:val="Normal (Web)"/>
    <w:basedOn w:val="Normal"/>
    <w:uiPriority w:val="99"/>
    <w:semiHidden/>
    <w:unhideWhenUsed/>
    <w:rsid w:val="003B51D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892597">
      <w:bodyDiv w:val="1"/>
      <w:marLeft w:val="0"/>
      <w:marRight w:val="0"/>
      <w:marTop w:val="0"/>
      <w:marBottom w:val="0"/>
      <w:divBdr>
        <w:top w:val="none" w:sz="0" w:space="0" w:color="auto"/>
        <w:left w:val="none" w:sz="0" w:space="0" w:color="auto"/>
        <w:bottom w:val="none" w:sz="0" w:space="0" w:color="auto"/>
        <w:right w:val="none" w:sz="0" w:space="0" w:color="auto"/>
      </w:divBdr>
    </w:div>
    <w:div w:id="560679287">
      <w:bodyDiv w:val="1"/>
      <w:marLeft w:val="0"/>
      <w:marRight w:val="0"/>
      <w:marTop w:val="0"/>
      <w:marBottom w:val="0"/>
      <w:divBdr>
        <w:top w:val="none" w:sz="0" w:space="0" w:color="auto"/>
        <w:left w:val="none" w:sz="0" w:space="0" w:color="auto"/>
        <w:bottom w:val="none" w:sz="0" w:space="0" w:color="auto"/>
        <w:right w:val="none" w:sz="0" w:space="0" w:color="auto"/>
      </w:divBdr>
    </w:div>
    <w:div w:id="82243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25D92-71AE-49AF-91F7-592E4AAB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dc:creator>
  <cp:keywords/>
  <dc:description/>
  <cp:lastModifiedBy>Josh Carr</cp:lastModifiedBy>
  <cp:revision>5</cp:revision>
  <cp:lastPrinted>2017-12-06T18:42:00Z</cp:lastPrinted>
  <dcterms:created xsi:type="dcterms:W3CDTF">2018-08-24T16:44:00Z</dcterms:created>
  <dcterms:modified xsi:type="dcterms:W3CDTF">2019-03-15T13:14:00Z</dcterms:modified>
</cp:coreProperties>
</file>